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0D" w:rsidRDefault="0054530D" w:rsidP="005453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МБДОУ «Д\С № 25»</w:t>
      </w:r>
    </w:p>
    <w:p w:rsidR="0054530D" w:rsidRDefault="0054530D" w:rsidP="0054530D"/>
    <w:p w:rsidR="0054530D" w:rsidRDefault="0054530D" w:rsidP="0054530D"/>
    <w:p w:rsidR="0054530D" w:rsidRDefault="0054530D" w:rsidP="0054530D"/>
    <w:p w:rsidR="0054530D" w:rsidRDefault="0054530D" w:rsidP="0054530D"/>
    <w:p w:rsidR="0054530D" w:rsidRDefault="0054530D" w:rsidP="0054530D"/>
    <w:p w:rsidR="0054530D" w:rsidRDefault="0054530D" w:rsidP="0054530D">
      <w:pPr>
        <w:tabs>
          <w:tab w:val="left" w:pos="3135"/>
        </w:tabs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Консультация </w:t>
      </w:r>
    </w:p>
    <w:p w:rsidR="0054530D" w:rsidRPr="00C87F7C" w:rsidRDefault="0054530D" w:rsidP="0054530D">
      <w:pPr>
        <w:tabs>
          <w:tab w:val="left" w:pos="3135"/>
        </w:tabs>
        <w:jc w:val="center"/>
        <w:rPr>
          <w:rFonts w:ascii="Monotype Corsiva" w:hAnsi="Monotype Corsiva"/>
          <w:b/>
          <w:sz w:val="96"/>
          <w:szCs w:val="96"/>
        </w:rPr>
      </w:pPr>
      <w:r w:rsidRPr="00C87F7C">
        <w:rPr>
          <w:rFonts w:ascii="Monotype Corsiva" w:hAnsi="Monotype Corsiva"/>
          <w:b/>
          <w:sz w:val="96"/>
          <w:szCs w:val="96"/>
        </w:rPr>
        <w:t>для родителей</w:t>
      </w:r>
    </w:p>
    <w:p w:rsidR="0054530D" w:rsidRPr="00B35324" w:rsidRDefault="0054530D" w:rsidP="0054530D">
      <w:pPr>
        <w:shd w:val="clear" w:color="auto" w:fill="FFFFFF"/>
        <w:jc w:val="center"/>
        <w:rPr>
          <w:rFonts w:ascii="Calibri" w:hAnsi="Calibri"/>
          <w:sz w:val="72"/>
          <w:szCs w:val="72"/>
        </w:rPr>
      </w:pPr>
      <w:r w:rsidRPr="00B35324">
        <w:rPr>
          <w:rFonts w:ascii="Georgia" w:hAnsi="Georgia"/>
          <w:b/>
          <w:bCs/>
          <w:i/>
          <w:iCs/>
          <w:sz w:val="72"/>
          <w:szCs w:val="72"/>
        </w:rPr>
        <w:t>«</w:t>
      </w:r>
      <w:r>
        <w:rPr>
          <w:rFonts w:ascii="Georgia" w:hAnsi="Georgia"/>
          <w:b/>
          <w:bCs/>
          <w:i/>
          <w:iCs/>
          <w:sz w:val="72"/>
          <w:szCs w:val="72"/>
        </w:rPr>
        <w:t xml:space="preserve"> Речь в развитии интеллекта»</w:t>
      </w:r>
    </w:p>
    <w:p w:rsidR="0054530D" w:rsidRPr="006D407D" w:rsidRDefault="0054530D" w:rsidP="0054530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96"/>
          <w:szCs w:val="96"/>
        </w:rPr>
      </w:pPr>
      <w:r>
        <w:t xml:space="preserve">  </w:t>
      </w:r>
    </w:p>
    <w:p w:rsidR="0054530D" w:rsidRPr="00B35324" w:rsidRDefault="0054530D" w:rsidP="0054530D">
      <w:pPr>
        <w:rPr>
          <w:b/>
          <w:i/>
          <w:sz w:val="40"/>
          <w:szCs w:val="40"/>
        </w:rPr>
      </w:pPr>
      <w:r>
        <w:tab/>
      </w:r>
      <w:r>
        <w:tab/>
        <w:t xml:space="preserve">                                                   </w:t>
      </w:r>
      <w:r w:rsidRPr="00B35324">
        <w:rPr>
          <w:b/>
          <w:i/>
          <w:sz w:val="40"/>
          <w:szCs w:val="40"/>
        </w:rPr>
        <w:t>Приготовила:</w:t>
      </w:r>
    </w:p>
    <w:p w:rsidR="0054530D" w:rsidRPr="00B35324" w:rsidRDefault="0054530D" w:rsidP="0054530D">
      <w:pPr>
        <w:jc w:val="right"/>
        <w:rPr>
          <w:b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219710</wp:posOffset>
            </wp:positionV>
            <wp:extent cx="2447925" cy="2552700"/>
            <wp:effectExtent l="19050" t="0" r="9525" b="0"/>
            <wp:wrapNone/>
            <wp:docPr id="2" name="Рисунок 2" descr="deti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i8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324">
        <w:rPr>
          <w:b/>
          <w:i/>
          <w:sz w:val="40"/>
          <w:szCs w:val="40"/>
        </w:rPr>
        <w:t xml:space="preserve">  учитель – логопед </w:t>
      </w:r>
    </w:p>
    <w:p w:rsidR="0054530D" w:rsidRPr="00B35324" w:rsidRDefault="0054530D" w:rsidP="0054530D">
      <w:pPr>
        <w:tabs>
          <w:tab w:val="left" w:pos="960"/>
          <w:tab w:val="right" w:pos="9355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Парфёнова Н.М.</w:t>
      </w:r>
    </w:p>
    <w:p w:rsidR="0054530D" w:rsidRPr="004A382F" w:rsidRDefault="0054530D" w:rsidP="0054530D">
      <w:pPr>
        <w:jc w:val="right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sz w:val="32"/>
          <w:szCs w:val="32"/>
        </w:rPr>
        <w:t xml:space="preserve"> </w:t>
      </w:r>
    </w:p>
    <w:p w:rsidR="0054530D" w:rsidRDefault="0054530D" w:rsidP="0054530D">
      <w:pPr>
        <w:rPr>
          <w:sz w:val="40"/>
          <w:szCs w:val="40"/>
        </w:rPr>
      </w:pPr>
    </w:p>
    <w:p w:rsidR="0054530D" w:rsidRDefault="0054530D" w:rsidP="0054530D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54530D" w:rsidRDefault="0054530D" w:rsidP="0054530D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54530D" w:rsidRDefault="0054530D" w:rsidP="0054530D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54530D" w:rsidRDefault="0054530D" w:rsidP="0054530D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54530D" w:rsidRDefault="0054530D" w:rsidP="0054530D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54530D" w:rsidRDefault="0054530D" w:rsidP="0054530D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54530D" w:rsidRDefault="0054530D" w:rsidP="0054530D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54530D" w:rsidRDefault="0054530D" w:rsidP="0054530D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54530D" w:rsidRDefault="0054530D" w:rsidP="0054530D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54530D" w:rsidRDefault="0054530D" w:rsidP="0054530D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54530D" w:rsidRPr="004A382F" w:rsidRDefault="0054530D" w:rsidP="0054530D">
      <w:pPr>
        <w:tabs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4530D" w:rsidRPr="004A382F" w:rsidRDefault="0054530D" w:rsidP="0054530D">
      <w:pPr>
        <w:tabs>
          <w:tab w:val="left" w:pos="4020"/>
        </w:tabs>
        <w:jc w:val="center"/>
        <w:rPr>
          <w:rStyle w:val="c3"/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Pr="004A382F">
        <w:rPr>
          <w:b/>
          <w:sz w:val="28"/>
          <w:szCs w:val="28"/>
        </w:rPr>
        <w:t xml:space="preserve"> год</w:t>
      </w:r>
    </w:p>
    <w:p w:rsidR="0054530D" w:rsidRDefault="0054530D" w:rsidP="0054530D">
      <w:pPr>
        <w:tabs>
          <w:tab w:val="left" w:pos="5415"/>
        </w:tabs>
      </w:pPr>
    </w:p>
    <w:p w:rsidR="0054530D" w:rsidRDefault="0054530D" w:rsidP="0054530D">
      <w:pPr>
        <w:tabs>
          <w:tab w:val="left" w:pos="5415"/>
        </w:tabs>
      </w:pPr>
    </w:p>
    <w:p w:rsidR="0054530D" w:rsidRDefault="0054530D" w:rsidP="0054530D">
      <w:pPr>
        <w:tabs>
          <w:tab w:val="left" w:pos="5415"/>
        </w:tabs>
      </w:pPr>
    </w:p>
    <w:p w:rsidR="0054530D" w:rsidRDefault="0054530D" w:rsidP="0054530D">
      <w:pPr>
        <w:tabs>
          <w:tab w:val="left" w:pos="5415"/>
        </w:tabs>
      </w:pPr>
    </w:p>
    <w:p w:rsidR="0054530D" w:rsidRDefault="0054530D" w:rsidP="0054530D">
      <w:pPr>
        <w:tabs>
          <w:tab w:val="left" w:pos="5415"/>
        </w:tabs>
      </w:pPr>
    </w:p>
    <w:p w:rsidR="0054530D" w:rsidRDefault="0054530D" w:rsidP="0054530D">
      <w:pPr>
        <w:tabs>
          <w:tab w:val="left" w:pos="5415"/>
        </w:tabs>
      </w:pPr>
    </w:p>
    <w:p w:rsidR="0054530D" w:rsidRDefault="0054530D" w:rsidP="0054530D">
      <w:pPr>
        <w:shd w:val="clear" w:color="auto" w:fill="CCCCCC"/>
        <w:rPr>
          <w:rFonts w:ascii="Calibri" w:hAnsi="Calibri"/>
          <w:color w:val="740039"/>
        </w:rPr>
      </w:pPr>
    </w:p>
    <w:p w:rsidR="0054530D" w:rsidRPr="006D407D" w:rsidRDefault="0054530D" w:rsidP="0054530D">
      <w:pPr>
        <w:pStyle w:val="3"/>
        <w:shd w:val="clear" w:color="auto" w:fill="ECE8BF"/>
        <w:spacing w:before="300" w:after="0"/>
        <w:rPr>
          <w:rFonts w:ascii="Calibri" w:hAnsi="Calibri"/>
          <w:b w:val="0"/>
        </w:rPr>
      </w:pPr>
      <w:bookmarkStart w:id="0" w:name="2217240077039775359"/>
      <w:bookmarkEnd w:id="0"/>
      <w:r>
        <w:rPr>
          <w:rFonts w:ascii="Calibri" w:hAnsi="Calibri"/>
          <w:b w:val="0"/>
        </w:rPr>
        <w:t xml:space="preserve"> </w:t>
      </w:r>
    </w:p>
    <w:p w:rsidR="0054530D" w:rsidRPr="006D407D" w:rsidRDefault="0054530D" w:rsidP="0054530D">
      <w:pPr>
        <w:shd w:val="clear" w:color="auto" w:fill="ECE8BF"/>
        <w:ind w:firstLine="709"/>
        <w:jc w:val="center"/>
        <w:rPr>
          <w:rFonts w:ascii="Calibri" w:hAnsi="Calibri"/>
        </w:rPr>
      </w:pPr>
      <w:r w:rsidRPr="006D407D">
        <w:t xml:space="preserve"> </w:t>
      </w:r>
    </w:p>
    <w:p w:rsidR="0054530D" w:rsidRPr="006D407D" w:rsidRDefault="0054530D" w:rsidP="0054530D">
      <w:pPr>
        <w:pStyle w:val="2"/>
        <w:shd w:val="clear" w:color="auto" w:fill="ECE8BF"/>
        <w:spacing w:before="0"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6D407D">
        <w:rPr>
          <w:rFonts w:ascii="Times New Roman" w:hAnsi="Times New Roman" w:cs="Times New Roman"/>
          <w:sz w:val="40"/>
          <w:szCs w:val="40"/>
          <w:shd w:val="clear" w:color="auto" w:fill="F9CB9C"/>
        </w:rPr>
        <w:t>Уважаемые родители, бабушки и дедушки, все те, кто заботится о будущем детей!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Эти советы для вас. В вашей семье растет «особый» ребенок. Вы радуетесь, когда видите, что он научился сидеть, стоять, сделал первые шаги. Вы с нетерпением ждете, когда он произнесет первые слова, вам хочется быстрее с ним общаться, так как вы привыкли, - с помощью речевых средств. Прекрасно, когда это происходит и ребенок приобретает коммуникативные навыки, которые позволяют осознаннее воспринимать окружающий мир. Но что же делать, если ваш любимый ребенок до сих пор не говорит, а только жестами показывает, что ему нужно? Если словарь ребенка составляет всего несколько слов? Как помочь ребенку?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Важно помнить, что любые нарушения речи в той или иной степени отразятся на развитии и поведении ребенка. Самая большая ошибка – пустить все на самотек и ждать, когда малыш вырастет и заговорит сам. Не тратьте драгоценное время, начинайте заниматься как можно раньше!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Вашему ребенку нужна деятельная помощь, активная созидательная среда, направленная на реализацию его возможностей и потребностей. Научитесь ориентироваться в проблемах ребенка, ищите оптимальные пути решения этих проблем, создавайте для этого условия, выбирайте для своего ребенка результативные средства и способы. В этом Вам должны помочь наши советы и рекомендации. Когда Вы начнете заниматься с ребенком и лучше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поймете цель, к которой стремитесь, то сможете варьировать свои занятия. Не надо выделять для занятий особое время, они должны быть частью повседневной жизни, когда занятия вплетаются в обычный распорядок дня.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Наберитесь терпения, но будьте готовы радоваться тому, как Ваш ребенок осваивает основы речи.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proofErr w:type="gramStart"/>
      <w:r w:rsidRPr="006D407D">
        <w:rPr>
          <w:bCs/>
          <w:sz w:val="28"/>
          <w:szCs w:val="28"/>
        </w:rPr>
        <w:t>н</w:t>
      </w:r>
      <w:proofErr w:type="gramEnd"/>
      <w:r w:rsidRPr="006D407D">
        <w:rPr>
          <w:bCs/>
          <w:sz w:val="28"/>
          <w:szCs w:val="28"/>
        </w:rPr>
        <w:t xml:space="preserve">авыки, на которых базируется речь, и те, что им предшествуют, называются </w:t>
      </w:r>
      <w:proofErr w:type="spellStart"/>
      <w:r w:rsidRPr="006D407D">
        <w:rPr>
          <w:bCs/>
          <w:sz w:val="28"/>
          <w:szCs w:val="28"/>
        </w:rPr>
        <w:t>доречевыми</w:t>
      </w:r>
      <w:proofErr w:type="spellEnd"/>
      <w:r w:rsidRPr="006D407D">
        <w:rPr>
          <w:bCs/>
          <w:sz w:val="28"/>
          <w:szCs w:val="28"/>
        </w:rPr>
        <w:t>. Ниже представлены упражнения и игры, помогающие формированию этих навыков.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Зрительный контакт иногда называют взглядом общения. Уделять внимание этому очень важно.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Как заниматься дома: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Разговаривайте с ребенком так, чтобы вы могли смотреть друг другу в глаза. Это можно делать, сидя у его кроватки или держа его на коленях.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Когда вы смотрите ребенку в глаза, произносите какие-нибудь звуки, улыбайтесь или стройте выразительные гримасы. Пойте песенку, зовите ребенка по имени - в общем, делайте все, что угодно, чтобы привлечь его внимание.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lastRenderedPageBreak/>
        <w:t>• Кода ваш ребенок смотрит на вас, расцените это как приглашение к зрительному контакту, улыбнитесь ему, или скажите: «Я тебя вижу».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 xml:space="preserve">Когда ребенок научится пользоваться зрительным контактом, помогите ему развить это умение в игре с использованием </w:t>
      </w:r>
      <w:proofErr w:type="spellStart"/>
      <w:r w:rsidRPr="006D407D">
        <w:rPr>
          <w:bCs/>
          <w:sz w:val="28"/>
          <w:szCs w:val="28"/>
        </w:rPr>
        <w:t>потешек</w:t>
      </w:r>
      <w:proofErr w:type="spellEnd"/>
      <w:r w:rsidRPr="006D407D">
        <w:rPr>
          <w:bCs/>
          <w:sz w:val="28"/>
          <w:szCs w:val="28"/>
        </w:rPr>
        <w:t>, игр «Ладушки», «По кочкам, по кочкам», «Сорок</w:t>
      </w:r>
      <w:proofErr w:type="gramStart"/>
      <w:r w:rsidRPr="006D407D">
        <w:rPr>
          <w:bCs/>
          <w:sz w:val="28"/>
          <w:szCs w:val="28"/>
        </w:rPr>
        <w:t>а-</w:t>
      </w:r>
      <w:proofErr w:type="gramEnd"/>
      <w:r w:rsidRPr="006D407D">
        <w:rPr>
          <w:bCs/>
          <w:sz w:val="28"/>
          <w:szCs w:val="28"/>
        </w:rPr>
        <w:t xml:space="preserve"> ворона» и другие.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Воспользуйтесь яркой любимой игрушкой ребенка, например клоуном. Вы можете также использовать и звучащие игрушки или сопровождать движение игрушки голосом. Держите возле своего лица игрушку. Когда ребенок посмотрит на вас, пискните игрушкой. Переместите ее на некоторое расстояние и продолжайте смотреть на нее. Особым театральным голосом скажите: «Мяч, посмотри на мяч».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 xml:space="preserve">Когда приходит папа, бабушка поверните ребенка к любимому человеку, чтобы он </w:t>
      </w:r>
      <w:proofErr w:type="gramStart"/>
      <w:r w:rsidRPr="006D407D">
        <w:rPr>
          <w:bCs/>
          <w:sz w:val="28"/>
          <w:szCs w:val="28"/>
        </w:rPr>
        <w:t>посмотрел на него и скажите</w:t>
      </w:r>
      <w:proofErr w:type="gramEnd"/>
      <w:r w:rsidRPr="006D407D">
        <w:rPr>
          <w:bCs/>
          <w:sz w:val="28"/>
          <w:szCs w:val="28"/>
        </w:rPr>
        <w:t>: «Смотри, папа (бабушка) ». Когда вы видите, что ваш ребенок смотрит на какой-то предмет, сразу называйте его. Пусть это войдет у вас в привычку. Привлекайте внимание ребенка к объектам живым, необычным голосом или разыскивайте что-нибудь вместе с ним.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Возможность слушать собеседника или нескольких участников разговора зависит от способности определять положение источника звука и слушать этот звук, от слухового внимания.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 xml:space="preserve">• Обеспечьте ребенку возможность слушать самые разные звуки: свистки, колокольчики, хрустящий в ваших руках целлофан, хлопки в ладоши. Поначалу, старайтесь производить звуки прямо перед ребенком, чтобы он </w:t>
      </w:r>
      <w:proofErr w:type="gramStart"/>
      <w:r w:rsidRPr="006D407D">
        <w:rPr>
          <w:bCs/>
          <w:sz w:val="28"/>
          <w:szCs w:val="28"/>
        </w:rPr>
        <w:t>мог видеть какой предмет издает</w:t>
      </w:r>
      <w:proofErr w:type="gramEnd"/>
      <w:r w:rsidRPr="006D407D">
        <w:rPr>
          <w:bCs/>
          <w:sz w:val="28"/>
          <w:szCs w:val="28"/>
        </w:rPr>
        <w:t xml:space="preserve"> звук. Затем расположите источник звука явно сбоку. Если ребенок не поворачивается на звук, скажите, ему: «Слушай». Если ребенок не поворачивается на звук, произведите его снова, поместив источник звука в поле зрения ребенка. Спросите снова: «Что это? », вы можете сказать: «Посмотри на это».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Если вы видите, что ребенку трудно повернуться на звук, поместите его к себе на колени лицом к источнику звука. Когда звук замолкнет, скажите: «Ты слышал это? » Сами поверните ребенка к источнику звука.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Играйте с такими знакомыми звуками, как звонок в дверь, лай собаки, любимая песенка, Наблюдения за ребенком покажут, как он ведет себя, когда что-то слушает. Комментируйте звуки такими словами: «Ты слышал музыку. Какая приятная музыка».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Позвоните по телефону бабушке или знакомым и дайте ребенку послушать ее голос. Когда ребенок слушает, говорите: «Это бабушка говорит по телефону. Хорошо слушать бабушку».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Сделайте источником звука свой голос. Зовите ребенка по имени, издавайте разные звуки, способные привлечь его внимание. При этом можно двигаться по комнате. В такой ситуации ребенок сможет упражняться в умениях локализовать звуки и слушать их.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Стремитесь к тому, чтобы ваш малыш все дольше и дольше внимал звукам. Пойте более длинные песенки, увеличивайте время бесед с ним.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lastRenderedPageBreak/>
        <w:t>Дети учатся, главным образом, подражая тем, кто их, окружает. Обычно, прежде чем научиться имитировать звуки речи, дети пытаются имитировать движения. И хотя непосредственно это не связано с развитием речи, работать над имитацией движений полезно, так как при этом ребенок овладевает ценными навыками подражания. Как только он научится свободно и независимо от других частей тела двигать руками, вероятнее всего он будет готов отрабатывать умение имитировать движение.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Машите рукой на прощание, хлопайте в ладоши.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Дотрагивайтесь до носа, до пальцев ног.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Кладите руки на голову, поднимайте и опускайте голову, качайте головой в разные стороны, облизывайте губы, надувайте щеки.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Открывайте рот, плотно сжимайте губы, поджимайте губы, чмокайте губы.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Надуйте щеки и издайте звук лопающегося пузыря: «Поп»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Погладьте кругообразными движениями свой живот, потрите его и скажите: «</w:t>
      </w:r>
      <w:proofErr w:type="gramStart"/>
      <w:r w:rsidRPr="006D407D">
        <w:rPr>
          <w:bCs/>
          <w:sz w:val="28"/>
          <w:szCs w:val="28"/>
        </w:rPr>
        <w:t>Мм</w:t>
      </w:r>
      <w:proofErr w:type="gramEnd"/>
      <w:r w:rsidRPr="006D407D">
        <w:rPr>
          <w:bCs/>
          <w:sz w:val="28"/>
          <w:szCs w:val="28"/>
        </w:rPr>
        <w:t xml:space="preserve"> - мм».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Поднимите руки вверх и скажите: «Вот такой большой».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Помашите рукой и скажите: «Пока».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 xml:space="preserve">• Повозите машинку со звуком - </w:t>
      </w:r>
      <w:proofErr w:type="spellStart"/>
      <w:r w:rsidRPr="006D407D">
        <w:rPr>
          <w:bCs/>
          <w:sz w:val="28"/>
          <w:szCs w:val="28"/>
        </w:rPr>
        <w:t>р-р-р-р</w:t>
      </w:r>
      <w:proofErr w:type="spellEnd"/>
      <w:r w:rsidRPr="006D407D">
        <w:rPr>
          <w:bCs/>
          <w:sz w:val="28"/>
          <w:szCs w:val="28"/>
        </w:rPr>
        <w:t>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Подвигайте по столу игрушечную собачку и скажите: «Гав - гав».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 xml:space="preserve">Для детей есть много песенок, где используются движения рук. Можете обратиться к </w:t>
      </w:r>
      <w:proofErr w:type="gramStart"/>
      <w:r w:rsidRPr="006D407D">
        <w:rPr>
          <w:bCs/>
          <w:sz w:val="28"/>
          <w:szCs w:val="28"/>
        </w:rPr>
        <w:t>специалистам</w:t>
      </w:r>
      <w:proofErr w:type="gramEnd"/>
      <w:r w:rsidRPr="006D407D">
        <w:rPr>
          <w:bCs/>
          <w:sz w:val="28"/>
          <w:szCs w:val="28"/>
        </w:rPr>
        <w:t xml:space="preserve"> и они подберут вам материал для занятий с вашим ребенком.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Чмокайте губами и демонстрируйте звуки поцелуев, пошлите воздушный поцелуй.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Демонстрируйте звуки чихания, кашля. Демонстрируйте звуки пылесоса, мотора, клаксона, зевания, плача.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Если вашему ребенку трудно имитировать или инициировать игру со звуками, попробуйте играть со световой игрушкой - устройство, которое реагирует на звук. Свет у такой игрушки зажигается в тот момент, когда ребенок начинает издавать звук, и горит столько, сколько продолжается вокализация.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Когда ребенок начнет делать первые попытки имитировать слова, вы можете переходить к имитации звуков речи.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Как заниматься дома: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Произносите по отдельности любые звуки речи и повторяйте их. Например, «</w:t>
      </w:r>
      <w:proofErr w:type="spellStart"/>
      <w:r w:rsidRPr="006D407D">
        <w:rPr>
          <w:bCs/>
          <w:sz w:val="28"/>
          <w:szCs w:val="28"/>
        </w:rPr>
        <w:t>бабаба</w:t>
      </w:r>
      <w:proofErr w:type="spellEnd"/>
      <w:r w:rsidRPr="006D407D">
        <w:rPr>
          <w:bCs/>
          <w:sz w:val="28"/>
          <w:szCs w:val="28"/>
        </w:rPr>
        <w:t>», «</w:t>
      </w:r>
      <w:proofErr w:type="spellStart"/>
      <w:r w:rsidRPr="006D407D">
        <w:rPr>
          <w:bCs/>
          <w:sz w:val="28"/>
          <w:szCs w:val="28"/>
        </w:rPr>
        <w:t>папапа</w:t>
      </w:r>
      <w:proofErr w:type="spellEnd"/>
      <w:r w:rsidRPr="006D407D">
        <w:rPr>
          <w:bCs/>
          <w:sz w:val="28"/>
          <w:szCs w:val="28"/>
        </w:rPr>
        <w:t>», «</w:t>
      </w:r>
      <w:proofErr w:type="spellStart"/>
      <w:r w:rsidRPr="006D407D">
        <w:rPr>
          <w:bCs/>
          <w:sz w:val="28"/>
          <w:szCs w:val="28"/>
        </w:rPr>
        <w:t>татата</w:t>
      </w:r>
      <w:proofErr w:type="spellEnd"/>
      <w:r w:rsidRPr="006D407D">
        <w:rPr>
          <w:bCs/>
          <w:sz w:val="28"/>
          <w:szCs w:val="28"/>
        </w:rPr>
        <w:t>», «</w:t>
      </w:r>
      <w:proofErr w:type="spellStart"/>
      <w:r w:rsidRPr="006D407D">
        <w:rPr>
          <w:bCs/>
          <w:sz w:val="28"/>
          <w:szCs w:val="28"/>
        </w:rPr>
        <w:t>лалала</w:t>
      </w:r>
      <w:proofErr w:type="spellEnd"/>
      <w:r w:rsidRPr="006D407D">
        <w:rPr>
          <w:bCs/>
          <w:sz w:val="28"/>
          <w:szCs w:val="28"/>
        </w:rPr>
        <w:t xml:space="preserve">». </w:t>
      </w:r>
      <w:proofErr w:type="gramStart"/>
      <w:r w:rsidRPr="006D407D">
        <w:rPr>
          <w:bCs/>
          <w:sz w:val="28"/>
          <w:szCs w:val="28"/>
        </w:rPr>
        <w:t>Старайтесь варьировать звуки, которыми вы пользуетесь, но если какой- то звук, скажем «в» или «</w:t>
      </w:r>
      <w:proofErr w:type="spellStart"/>
      <w:r w:rsidRPr="006D407D">
        <w:rPr>
          <w:bCs/>
          <w:sz w:val="28"/>
          <w:szCs w:val="28"/>
        </w:rPr>
        <w:t>п</w:t>
      </w:r>
      <w:proofErr w:type="spellEnd"/>
      <w:r w:rsidRPr="006D407D">
        <w:rPr>
          <w:bCs/>
          <w:sz w:val="28"/>
          <w:szCs w:val="28"/>
        </w:rPr>
        <w:t>», особенно занимает вашего ребенка, то задержитесь на нем. Легче всего начать со звуков «</w:t>
      </w:r>
      <w:proofErr w:type="spellStart"/>
      <w:r w:rsidRPr="006D407D">
        <w:rPr>
          <w:bCs/>
          <w:sz w:val="28"/>
          <w:szCs w:val="28"/>
        </w:rPr>
        <w:t>п</w:t>
      </w:r>
      <w:proofErr w:type="spellEnd"/>
      <w:r w:rsidRPr="006D407D">
        <w:rPr>
          <w:bCs/>
          <w:sz w:val="28"/>
          <w:szCs w:val="28"/>
        </w:rPr>
        <w:t>», «б», «м», ребенок легко увидит, какие движения губами вы делаете при их произнесении.</w:t>
      </w:r>
      <w:proofErr w:type="gramEnd"/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Выберите один гласный звук и работайте над ним, меняя интонацию. Например, произнесите: «</w:t>
      </w:r>
      <w:proofErr w:type="spellStart"/>
      <w:r w:rsidRPr="006D407D">
        <w:rPr>
          <w:bCs/>
          <w:sz w:val="28"/>
          <w:szCs w:val="28"/>
        </w:rPr>
        <w:t>Ааааа</w:t>
      </w:r>
      <w:proofErr w:type="spellEnd"/>
      <w:r w:rsidRPr="006D407D">
        <w:rPr>
          <w:bCs/>
          <w:sz w:val="28"/>
          <w:szCs w:val="28"/>
        </w:rPr>
        <w:t>», меняя мелодию. Делайте это по очереди, следя за тем, чтобы и ребенок инициировал этот «диалог».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lastRenderedPageBreak/>
        <w:t>• Произносите знакомые слова: «мама», «папа», имя брата или сестры и другие. Если ребенок сам начинает произносить слово, радостно отреагируйте на это. Не забывайте, что имитация может быть приблизительной, так слово «бабушка» превратится в слово «баба». После того, сымитирует произнесенное вами слово, непременно дайте ему правильный вариант произношения, однако, корректировать произношение ребенка в этот период не надо. Скажите: «Бабушка, ты сказал бабушка»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Когда ваш ребенок научится имитировать звуки речи, подождите, пока он «произнесет» свою речь, затем скажите: «А сейчас я», или «А сейчас мама»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Жесты или телодвижения, которые используются во время общения, иногда называют социальными знаками. Обычно это приветственный жест рукой - «здравствуйте», прощальный жест - «пока», пожатие руки, киво</w:t>
      </w:r>
      <w:proofErr w:type="gramStart"/>
      <w:r w:rsidRPr="006D407D">
        <w:rPr>
          <w:bCs/>
          <w:sz w:val="28"/>
          <w:szCs w:val="28"/>
        </w:rPr>
        <w:t>к-</w:t>
      </w:r>
      <w:proofErr w:type="gramEnd"/>
      <w:r w:rsidRPr="006D407D">
        <w:rPr>
          <w:bCs/>
          <w:sz w:val="28"/>
          <w:szCs w:val="28"/>
        </w:rPr>
        <w:t xml:space="preserve"> головой - «да», покачивание головой из стороны в сторону - «нет», воздушный поцелуй.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Как заниматься дома: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Отрабатывайте приветственный жест рукой. Используйте приветственный жест каждый раз, когда видите незнакомого человека, или новый предмет. Просите ребенка: «Скажи бабушке привет» и т. д.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Подобным же образом практикуйтесь в отработке жеста «пока». Побуждайте ребенка махать рукой, говоря: «Скажи пока папе, тете.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• Возьмите одевающуюся на руку куклу и, когда она появится, просите ребенка, поздороваться с ней.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В период развития речи, предшествующий произнесению первых слов, дома нужно организовать множество стимулирующих занятий, исследовать мир вокруг ребенка вместе с ним и радоваться вместе со своим ребенком многочисленным возможностями для общения с ним.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>Дети пытаются выразить желания, жестикулируя, указывая, рисуя предмет и так далее, то есть любым способом, во что бы то ни стало, стараются общаться. Ребенок растет, и этих способов уже не хватает для общения. Нам нужно дать такие средства общения, которые не станут препятствием для развития способности говорить. Учитывая ограниченные возможности формирования речи у детей с отклонениями в развитии, особое внимание следует обратить на традиционные (жесты, мимика, интонации) и нетрадиционные (пиктограммы) средства коммуникации. Невербальные средства коммуникации позволяют не только усилить и уточнить эффект произносимой речи, но рассматриваются специалистами как частично заменяющие речь и стимулирующие ее развитие.</w:t>
      </w:r>
    </w:p>
    <w:p w:rsidR="0054530D" w:rsidRPr="006D407D" w:rsidRDefault="0054530D" w:rsidP="0054530D">
      <w:pPr>
        <w:shd w:val="clear" w:color="auto" w:fill="ECE8BF"/>
        <w:ind w:firstLine="709"/>
        <w:jc w:val="both"/>
        <w:rPr>
          <w:sz w:val="28"/>
          <w:szCs w:val="28"/>
        </w:rPr>
      </w:pPr>
      <w:r w:rsidRPr="006D407D">
        <w:rPr>
          <w:bCs/>
          <w:sz w:val="28"/>
          <w:szCs w:val="28"/>
        </w:rPr>
        <w:t xml:space="preserve">Сочетая невербальные средства коммуникации и звуки речи, ребенок продвинется в освоении языка, даже если он к этому времени еще не готов заговорить, и тем самым преодолеет отчаяние от невозможности быть не понятым. Комбинированное использование средств невербальной коммуникации и речи облегчает развитие навыков общения. Научные исследования и опыт работы доказали, что этот способ общения помогает детям научиться говорить. Метод невербальной коммуникации </w:t>
      </w:r>
      <w:r w:rsidRPr="006D407D">
        <w:rPr>
          <w:bCs/>
          <w:sz w:val="28"/>
          <w:szCs w:val="28"/>
        </w:rPr>
        <w:lastRenderedPageBreak/>
        <w:t xml:space="preserve">направлен на использование сильных сторон ребенка с отклонениями в развитии, поэтому их следует обучать комбинированному использованию </w:t>
      </w:r>
      <w:proofErr w:type="spellStart"/>
      <w:r w:rsidRPr="006D407D">
        <w:rPr>
          <w:bCs/>
          <w:sz w:val="28"/>
          <w:szCs w:val="28"/>
        </w:rPr>
        <w:t>неверебальных</w:t>
      </w:r>
      <w:proofErr w:type="spellEnd"/>
      <w:r w:rsidRPr="006D407D">
        <w:rPr>
          <w:bCs/>
          <w:sz w:val="28"/>
          <w:szCs w:val="28"/>
        </w:rPr>
        <w:t xml:space="preserve"> средств и речи как языковой системы, об</w:t>
      </w:r>
      <w:r>
        <w:rPr>
          <w:bCs/>
          <w:sz w:val="28"/>
          <w:szCs w:val="28"/>
        </w:rPr>
        <w:t>легчающей переход к устной речи.</w:t>
      </w:r>
    </w:p>
    <w:p w:rsidR="0054530D" w:rsidRDefault="0054530D" w:rsidP="0054530D">
      <w:pPr>
        <w:jc w:val="center"/>
        <w:rPr>
          <w:b/>
          <w:sz w:val="48"/>
          <w:szCs w:val="48"/>
        </w:rPr>
      </w:pPr>
    </w:p>
    <w:p w:rsidR="00E02E19" w:rsidRDefault="00E02E19"/>
    <w:sectPr w:rsidR="00E02E19" w:rsidSect="00E0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30D"/>
    <w:rsid w:val="0054530D"/>
    <w:rsid w:val="00E0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5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5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53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53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3">
    <w:name w:val="c3"/>
    <w:basedOn w:val="a0"/>
    <w:rsid w:val="0054530D"/>
  </w:style>
  <w:style w:type="paragraph" w:customStyle="1" w:styleId="c5">
    <w:name w:val="c5"/>
    <w:basedOn w:val="a"/>
    <w:rsid w:val="005453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1596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2019-11-07T09:49:00Z</dcterms:created>
  <dcterms:modified xsi:type="dcterms:W3CDTF">2019-11-07T09:50:00Z</dcterms:modified>
</cp:coreProperties>
</file>